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DE" w:rsidRDefault="005B37DE" w:rsidP="005B3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Sprawozdanie Starosty z wykonania uchwał Rady Powiatu i działalności Zarządu pomiędzy sesjami.</w:t>
      </w:r>
    </w:p>
    <w:p w:rsidR="005B37DE" w:rsidRDefault="005B37DE" w:rsidP="005B37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Powiatu w okresie od X Sesji Rady Powiatu Wysokomazowieckiego IV kadencji odbył  7 posiedzeń. </w:t>
      </w: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podjął uchwały w sprawie: 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ustalenia odpłatności za korzystanie z lodowiska przy Zespole Szkół Ogólnokształcących i Policealnych w Wysokiem Mazowieckiem</w:t>
      </w:r>
      <w:r>
        <w:rPr>
          <w:rFonts w:ascii="Times New Roman" w:hAnsi="Times New Roman"/>
          <w:sz w:val="24"/>
          <w:szCs w:val="24"/>
        </w:rPr>
        <w:t>”,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zmian w budżecie powiatu na 2011 rok,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realizacji projektu systemowego pn. „Aktywizacja zawodowa szansa dla osób korzystających z pomocy społecznej” w ramach Programu Operacyjnego kapitał Ludzki 2007-2013, Priorytetu VII „Promocja integracji społecznej” Działania 7.1 „Rozwój i upowszechnianie aktywnej integracji” </w:t>
      </w:r>
      <w:proofErr w:type="spellStart"/>
      <w:r>
        <w:rPr>
          <w:rFonts w:ascii="Times New Roman" w:hAnsi="Times New Roman"/>
          <w:i/>
          <w:sz w:val="24"/>
          <w:szCs w:val="24"/>
        </w:rPr>
        <w:t>Poddziałanie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7.1.2 „Rozwój i upowszechnianie aktywnej integracji przez powiatowe centra pomocy rodzinie”,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układu wykonawczego budżetu Powiatu Wysokomazowieckiego na 2012 rok,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nabycia nieruchomości stanowiących własność Skarbu Państwa położonych w obrębie miasta Wysokie Mazowieckie </w:t>
      </w:r>
      <w:r>
        <w:rPr>
          <w:rFonts w:ascii="Times New Roman" w:hAnsi="Times New Roman"/>
          <w:sz w:val="24"/>
          <w:szCs w:val="24"/>
        </w:rPr>
        <w:t>w ciągu drogi powiatowej nr 2052B,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ogłoszenia otwartych konkursów ofert na realizację w 2012 roku zadań publicznych należących do powiatu wysokomazowieckiego,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zagospodarowania samochodów osobowych,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ustalenia procedury ogłaszania naboru na członków komisji konkursowej oraz regulaminu pracy komisji konkursowej do opiniowania ofert złożonych w otwartych konkursach na wsparcie zadań publicznych w 2012 roku,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ogłoszenia naboru na członków komisji konkursowej- przedstawicieli organizacji pozarządowych lub podmiotów wymienionych w art.3 ust.3 ustawy o działalności pożytku publicznego i o wolontariacie do opiniowania ofert złożonych w otwartych konkursach ofert ba wsparcie zadań publicznych w 2012 roku,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wyrażenia opinii dotyczącej zaliczenia dróg na terenie Gminy Kobylin Borzymy </w:t>
      </w:r>
      <w:r>
        <w:rPr>
          <w:rFonts w:ascii="Times New Roman" w:hAnsi="Times New Roman"/>
          <w:i/>
          <w:sz w:val="24"/>
          <w:szCs w:val="24"/>
        </w:rPr>
        <w:br/>
        <w:t>do kategorii dróg gminnych,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przebudowy drogi gminnej nr 108088 B przez wieś Usza Mała,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wyrażenia opinii dotyczącej zaliczenia ulicy Przemysłowej  w Wysokiem Mazowieckiem do kategorii dróg gminnych,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wyrażenia zgody na umieszczenie herbu powiatu na wniosek Prezes Oddziału Rejonowego Polskiego Czerwonego Krzyża w Zambrowie,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zmian w budżecie powiatu na 2012 rok,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zmiany miejscowego planu zagospodarowania przestrzennego dla terenów miejscowości wsi Brzóski Falki,</w:t>
      </w:r>
    </w:p>
    <w:p w:rsidR="005B37DE" w:rsidRDefault="005B37DE" w:rsidP="005B37D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miejscowego planu zagospodarowania przestrzennego dla fragmentu projektowanej linii elektroenergetycznej 400 </w:t>
      </w:r>
      <w:proofErr w:type="spellStart"/>
      <w:r>
        <w:rPr>
          <w:rFonts w:ascii="Times New Roman" w:hAnsi="Times New Roman"/>
          <w:i/>
          <w:sz w:val="24"/>
          <w:szCs w:val="24"/>
        </w:rPr>
        <w:t>kV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Narew – Ostrołęka przebiegającego przez teren gminy Wysokie Mazowieckie w obrębie miejscowości Stara Ruś i Nowa Ruś</w:t>
      </w:r>
    </w:p>
    <w:p w:rsidR="005B37DE" w:rsidRDefault="005B37DE" w:rsidP="005B37DE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zapoznał się z:</w:t>
      </w:r>
    </w:p>
    <w:p w:rsidR="005B37DE" w:rsidRDefault="005B37DE" w:rsidP="005B37DE">
      <w:pPr>
        <w:pStyle w:val="Akapitzlist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pismem Komendanta Powiatowego Policji informującym o planowanych przedsięwzięciach w 2012 roku dotyczących działań profilaktycznych i szeroko rozumianej edukacji </w:t>
      </w:r>
      <w:r>
        <w:rPr>
          <w:rFonts w:ascii="Times New Roman" w:hAnsi="Times New Roman"/>
          <w:sz w:val="24"/>
          <w:szCs w:val="24"/>
        </w:rPr>
        <w:br/>
        <w:t>i wychowania młodego pokolenia,</w:t>
      </w:r>
    </w:p>
    <w:p w:rsidR="005B37DE" w:rsidRDefault="005B37DE" w:rsidP="005B37D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pismem Dyrektora Zarządu Dróg Powiatowych w Wysokiem Mazowieckiem informującym o złym stanie technicznym mostu drewnianego w m. Stypułki Święchy w ciągu drogi powiatowej nr 2047B Czajki- Piszczaty- Zalesie Łabędzkie,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pismem Marszałka Województwa Podlaskiego dotyczącym przesłanego stanowiska Samorządów Powiatu Wysokomazowieckiego z dnia 13 grudnia 2011 roku w sprawie uwzględnienia na liście rezerwowej IWIPK w ramach RPOWP na lata 2007-2012 projektu przebudowy drogi wojewódzkiej Nr 678 Białystok - Wysokie Mazowieckie na odcinku Tołcze - Wysokie Mazowieckie. 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propozycją Dyrektora Zarządu Dróg Powiatowych w Wysokiem Mazowieckiem odnośnie wykorzystania środków finansowych ze Szwajcarsko-Polskiego Programu Współpracy </w:t>
      </w:r>
      <w:r>
        <w:rPr>
          <w:rFonts w:ascii="Times New Roman" w:hAnsi="Times New Roman"/>
          <w:sz w:val="24"/>
          <w:szCs w:val="24"/>
        </w:rPr>
        <w:br/>
        <w:t>w zakresie poprawy bezpieczeństwa ruchu pieszych,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pismem Ministerstwa Transportu, Budownictwa i Gospodarki Wodnej dotyczącym utworzenia rezerwy subwencji ogólnej z przeznaczeniem środków na inwestycje drogowe </w:t>
      </w:r>
      <w:r>
        <w:rPr>
          <w:rFonts w:ascii="Times New Roman" w:hAnsi="Times New Roman"/>
          <w:sz w:val="24"/>
          <w:szCs w:val="24"/>
        </w:rPr>
        <w:br/>
        <w:t>w 2012 roku oraz możliwości wykorzystania tych środków,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informacją Powiatowego Urzędu Pracy w Wysokiem Mazowieckiem dotyczącą sytuacji </w:t>
      </w:r>
      <w:r>
        <w:rPr>
          <w:rFonts w:ascii="Times New Roman" w:hAnsi="Times New Roman"/>
          <w:sz w:val="24"/>
          <w:szCs w:val="24"/>
        </w:rPr>
        <w:br/>
        <w:t xml:space="preserve">na rynku pracy powiatu wysokomazowieckiego za IV kwartały 2011 roku. 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informacją Szpitala Ogólnego w Wysokiem Mazowieckiem zawierającą analizę przychodów z Narodowym Funduszem Zdrowia za 2011 rok oraz zestawienie wartości kontraktów zawartych z Narodowym Funduszem Zdrowia na 2012 rok,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informacją z działalności Powiatowego Rzecznika Konsumentów w Wysokiem Mazowieckiem za 2011 rok,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„Analizą sytuacji pożarowej i miejscowych zagrożeń oraz funkcjonowanie Krajowego Systemu Ratowniczo Gaśniczego na terenie powiatu wysokomazowieckiego za 2011 rok” nadesłaną  przez Komendanta Powiatowego Państwowej Straży Pożarnej w Wysokiem Mazowieckim,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wnioskiem Ochotniczej Straży Pożarnej w Wysokiem Mazowieckiem o pomoc </w:t>
      </w:r>
      <w:r>
        <w:rPr>
          <w:rFonts w:ascii="Times New Roman" w:hAnsi="Times New Roman"/>
          <w:sz w:val="24"/>
          <w:szCs w:val="24"/>
        </w:rPr>
        <w:br/>
        <w:t xml:space="preserve">w sfinansowaniu zakupu instrumentów muzycznych na swoje potrzeby, 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informacją Dyrektora Centrum Kształcenia Zawodowego w Wysokiem Mazowieckiem </w:t>
      </w:r>
      <w:r>
        <w:rPr>
          <w:rFonts w:ascii="Times New Roman" w:hAnsi="Times New Roman"/>
          <w:sz w:val="24"/>
          <w:szCs w:val="24"/>
        </w:rPr>
        <w:br/>
        <w:t xml:space="preserve">o zmianach i dodatkowych robotach budowlanych jakie pojawiły się przy realizacji inwestycji w ramach projektu „Budowa i wyposażenia warsztatowo- dydaktycznego budynku szkolenia praktycznego Centrum Kształcenia Zawodowego w Wysokiem Mazowieckiem”. 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ustosunkował się do wniosku:</w:t>
      </w:r>
    </w:p>
    <w:p w:rsidR="005B37DE" w:rsidRDefault="005B37DE" w:rsidP="005B37DE">
      <w:pPr>
        <w:pStyle w:val="Akapitzlist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- Dyrektora Zarządu Dróg Powiatowych w Wysokiem Mazowieckiem </w:t>
      </w:r>
      <w:r>
        <w:rPr>
          <w:rFonts w:ascii="Times New Roman" w:hAnsi="Times New Roman"/>
          <w:color w:val="010003"/>
          <w:w w:val="108"/>
          <w:sz w:val="24"/>
          <w:szCs w:val="24"/>
          <w:shd w:val="clear" w:color="auto" w:fill="FFFFFF"/>
          <w:lang w:bidi="he-IL"/>
        </w:rPr>
        <w:t xml:space="preserve">w sprawie wyrażenia zgody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na zlecenie wyko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n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an</w:t>
      </w:r>
      <w:r>
        <w:rPr>
          <w:rFonts w:ascii="Times New Roman" w:hAnsi="Times New Roman"/>
          <w:color w:val="030005"/>
          <w:sz w:val="24"/>
          <w:szCs w:val="24"/>
          <w:shd w:val="clear" w:color="auto" w:fill="FFFFFE"/>
          <w:lang w:bidi="he-IL"/>
        </w:rPr>
        <w:t>i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a dwóch dokumentacji projek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t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owych dla firmy p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r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 xml:space="preserve">acownika ZDP Pana Zbigniewa 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R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adziszewskiego z Ciechanowca na przeb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u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dowę ko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ń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cowego odcin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k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a u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l</w:t>
      </w:r>
      <w:r>
        <w:rPr>
          <w:rFonts w:ascii="Times New Roman" w:hAnsi="Times New Roman"/>
          <w:color w:val="000000"/>
          <w:sz w:val="24"/>
          <w:szCs w:val="24"/>
          <w:shd w:val="clear" w:color="auto" w:fill="FFFFFE"/>
          <w:lang w:bidi="he-IL"/>
        </w:rPr>
        <w:t xml:space="preserve">.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Pałacowej i</w:t>
      </w:r>
      <w:r>
        <w:rPr>
          <w:rFonts w:ascii="Times New Roman" w:hAnsi="Times New Roman"/>
          <w:color w:val="060307"/>
          <w:w w:val="200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 xml:space="preserve">drogę do m. Kozarze o łącznej długości 1,145 km oraz na przebudowę 1.0 km 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u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l</w:t>
      </w:r>
      <w:r>
        <w:rPr>
          <w:rFonts w:ascii="Times New Roman" w:hAnsi="Times New Roman"/>
          <w:color w:val="000000"/>
          <w:sz w:val="24"/>
          <w:szCs w:val="24"/>
          <w:shd w:val="clear" w:color="auto" w:fill="FFFFFE"/>
          <w:lang w:bidi="he-IL"/>
        </w:rPr>
        <w:t xml:space="preserve">. 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U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szyńskie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 xml:space="preserve">j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 xml:space="preserve">w 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C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iechan</w:t>
      </w:r>
      <w:r>
        <w:rPr>
          <w:rFonts w:ascii="Times New Roman" w:hAnsi="Times New Roman"/>
          <w:color w:val="1B191C"/>
          <w:sz w:val="24"/>
          <w:szCs w:val="24"/>
          <w:shd w:val="clear" w:color="auto" w:fill="FFFFFE"/>
          <w:lang w:bidi="he-IL"/>
        </w:rPr>
        <w:t>o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wcu do nowego</w:t>
      </w:r>
      <w:r>
        <w:rPr>
          <w:rFonts w:ascii="Times New Roman" w:hAnsi="Times New Roman"/>
          <w:color w:val="474148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cmentarza parafialnego,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- Dyrektora Zarządu Dróg Powiatowych w Wysokiem Mazowieckiem </w:t>
      </w:r>
      <w:r>
        <w:rPr>
          <w:rFonts w:ascii="Times New Roman" w:hAnsi="Times New Roman"/>
          <w:color w:val="010003"/>
          <w:w w:val="108"/>
          <w:sz w:val="24"/>
          <w:szCs w:val="24"/>
          <w:shd w:val="clear" w:color="auto" w:fill="FFFFFF"/>
          <w:lang w:bidi="he-IL"/>
        </w:rPr>
        <w:t xml:space="preserve">w sprawie </w:t>
      </w:r>
      <w:r>
        <w:rPr>
          <w:rFonts w:ascii="Times New Roman" w:hAnsi="Times New Roman"/>
          <w:color w:val="060307"/>
          <w:sz w:val="24"/>
          <w:szCs w:val="24"/>
          <w:shd w:val="clear" w:color="auto" w:fill="FFFFFE"/>
          <w:lang w:bidi="he-IL"/>
        </w:rPr>
        <w:t>wykazania inwestycji drogowych jakie będą realizowane w latach 2013-2014, w związku z pismem Rejonu Dystrybucji Gazu Łomża, który przygotowuje zadania na modernizację sieci gazowych na lata 2013- 2014,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Oddziału Instytutu Pamięci Narodowej w Białymstoku odnośnie</w:t>
      </w:r>
      <w:r>
        <w:rPr>
          <w:rFonts w:ascii="Times New Roman" w:hAnsi="Times New Roman"/>
          <w:sz w:val="24"/>
          <w:szCs w:val="24"/>
        </w:rPr>
        <w:br/>
        <w:t>rozważenia ponownego wsparcia finansowego grupy uczniów z jednej szkoły ponadgimnazjalnej z terenu  powiatu wysokomazowieckiego w projekcie „ Katyń -w rocznicę zbrodni”, którego główną częścią jest wyjazd edukacyjny do Katynia jesienią 2012 roku,</w:t>
      </w:r>
      <w:r>
        <w:rPr>
          <w:rFonts w:ascii="Times New Roman" w:hAnsi="Times New Roman"/>
          <w:sz w:val="24"/>
          <w:szCs w:val="24"/>
        </w:rPr>
        <w:br/>
        <w:t xml:space="preserve">- Komendanta Powiatowego Policji w Wysokiem Mazowieckiem Pana Andrzeja Popko </w:t>
      </w:r>
      <w:r>
        <w:rPr>
          <w:rFonts w:ascii="Times New Roman" w:hAnsi="Times New Roman"/>
          <w:sz w:val="24"/>
          <w:szCs w:val="24"/>
        </w:rPr>
        <w:br/>
        <w:t xml:space="preserve">w sprawie przyznania  wsparcia finansowego na zakup pojazdu – samochodu osobowego </w:t>
      </w:r>
      <w:r>
        <w:rPr>
          <w:rFonts w:ascii="Times New Roman" w:hAnsi="Times New Roman"/>
          <w:sz w:val="24"/>
          <w:szCs w:val="24"/>
        </w:rPr>
        <w:br/>
        <w:t xml:space="preserve">w wersji oznakowanej, </w:t>
      </w: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Dyrektora Zespołu Szkół Ogólnokształcących i Zawodowych w Czyżewie o udzielenie dofinansowania na organizację imprezy kulturalnej pn. Konkurs „ Epoka Prymasa Tysiąclecia”- X Edycja,</w:t>
      </w:r>
    </w:p>
    <w:p w:rsidR="005B37DE" w:rsidRP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wypracował wspólne Stanowisko Samorządów Powiatu Wysokomazowieckiego w sprawie proj</w:t>
      </w:r>
      <w:r w:rsidR="00127673">
        <w:rPr>
          <w:rFonts w:ascii="Times New Roman" w:hAnsi="Times New Roman"/>
          <w:sz w:val="24"/>
          <w:szCs w:val="24"/>
        </w:rPr>
        <w:t>ektowanej reorganizacji sądów re</w:t>
      </w:r>
      <w:r>
        <w:rPr>
          <w:rFonts w:ascii="Times New Roman" w:hAnsi="Times New Roman"/>
          <w:sz w:val="24"/>
          <w:szCs w:val="24"/>
        </w:rPr>
        <w:t>jon</w:t>
      </w:r>
      <w:r w:rsidR="00127673"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z w:val="24"/>
          <w:szCs w:val="24"/>
        </w:rPr>
        <w:t xml:space="preserve">ych i przesłał </w:t>
      </w:r>
      <w:r>
        <w:rPr>
          <w:rFonts w:ascii="Times New Roman" w:hAnsi="Times New Roman"/>
          <w:sz w:val="24"/>
          <w:szCs w:val="24"/>
        </w:rPr>
        <w:br/>
        <w:t xml:space="preserve">to stanowisko do Ministra Sprawiedliwości.    </w:t>
      </w: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Zarząd Powiatu wypracował stanowisko w sprawie przyznania TV TRWAM miejsca na przygotowywanym multipleksie cyfrowym.</w:t>
      </w: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Zarząd Powiatu wyraził gotowość do przekazania nieodpłatnie na potrzeby Sądu Rejonowego w Wysokiem Mazowieckiem działkę zabudowaną o powierzchni 0,32 ha (warsztaty szkolne  przy ul 1-go Maja, które z dniem 1 września 2012 roku zostaną przeniesione w inne miejsce).</w:t>
      </w:r>
    </w:p>
    <w:p w:rsidR="005B37DE" w:rsidRDefault="005B37DE" w:rsidP="005B37DE">
      <w:pPr>
        <w:pStyle w:val="Akapitzlist"/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przygotował projekty uchwał rady powiatu na dzisiejszą sesję.   Uchwały Rady Powiatu z ostatniej (X sesji) zostały wprowadzone w życie i przekazane do Wojewody Podlaskiego, publikacji w Dzienniku Urzędowym Województwa Podlaskiego oraz do Regionalnej Izby Obrachunkowej w Białymstoku.  </w:t>
      </w:r>
    </w:p>
    <w:p w:rsidR="005B37DE" w:rsidRDefault="005B37DE" w:rsidP="005B37DE"/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DE" w:rsidRDefault="005B37DE" w:rsidP="005B37DE"/>
    <w:p w:rsidR="00A542D1" w:rsidRDefault="00A542D1"/>
    <w:sectPr w:rsidR="00A542D1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484"/>
    <w:multiLevelType w:val="hybridMultilevel"/>
    <w:tmpl w:val="F0BAAC52"/>
    <w:lvl w:ilvl="0" w:tplc="AA58785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6154B"/>
    <w:multiLevelType w:val="hybridMultilevel"/>
    <w:tmpl w:val="AC0490A8"/>
    <w:lvl w:ilvl="0" w:tplc="160420C6">
      <w:start w:val="1"/>
      <w:numFmt w:val="upperRoman"/>
      <w:lvlText w:val="%1."/>
      <w:lvlJc w:val="right"/>
      <w:pPr>
        <w:ind w:left="142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7DE"/>
    <w:rsid w:val="000035A7"/>
    <w:rsid w:val="000216A4"/>
    <w:rsid w:val="00043F7A"/>
    <w:rsid w:val="00127673"/>
    <w:rsid w:val="001A15C6"/>
    <w:rsid w:val="002219F2"/>
    <w:rsid w:val="002630E0"/>
    <w:rsid w:val="002A4321"/>
    <w:rsid w:val="00316123"/>
    <w:rsid w:val="003D3703"/>
    <w:rsid w:val="003F224D"/>
    <w:rsid w:val="00404F29"/>
    <w:rsid w:val="004A0D4B"/>
    <w:rsid w:val="004F18A7"/>
    <w:rsid w:val="005112D3"/>
    <w:rsid w:val="00582653"/>
    <w:rsid w:val="005B37DE"/>
    <w:rsid w:val="006651FF"/>
    <w:rsid w:val="006753EC"/>
    <w:rsid w:val="006C6F3C"/>
    <w:rsid w:val="007D5F4F"/>
    <w:rsid w:val="007E6AED"/>
    <w:rsid w:val="00A02640"/>
    <w:rsid w:val="00A04794"/>
    <w:rsid w:val="00A22095"/>
    <w:rsid w:val="00A542D1"/>
    <w:rsid w:val="00BB5B55"/>
    <w:rsid w:val="00C04E24"/>
    <w:rsid w:val="00CF07DD"/>
    <w:rsid w:val="00CF2A95"/>
    <w:rsid w:val="00D71374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4</cp:revision>
  <cp:lastPrinted>2012-02-15T07:47:00Z</cp:lastPrinted>
  <dcterms:created xsi:type="dcterms:W3CDTF">2012-02-15T07:13:00Z</dcterms:created>
  <dcterms:modified xsi:type="dcterms:W3CDTF">2012-02-15T08:40:00Z</dcterms:modified>
</cp:coreProperties>
</file>